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14" w:rsidRPr="000636BB" w:rsidRDefault="006C2005" w:rsidP="00CA33F7">
      <w:pPr>
        <w:spacing w:beforeLines="100" w:before="312" w:line="48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0636BB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扬州大学广陵学院</w:t>
      </w:r>
    </w:p>
    <w:p w:rsidR="001F0126" w:rsidRPr="000636BB" w:rsidRDefault="00C10814" w:rsidP="00CA33F7">
      <w:pPr>
        <w:spacing w:beforeLines="100" w:before="312" w:line="48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0636BB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2020年</w:t>
      </w:r>
      <w:r w:rsidR="001F0126" w:rsidRPr="000636BB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校园安全综合治理工作要点</w:t>
      </w:r>
    </w:p>
    <w:p w:rsidR="00BB6C4B" w:rsidRPr="000636BB" w:rsidRDefault="00BB6C4B" w:rsidP="00BB6C4B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/>
          <w:color w:val="000000" w:themeColor="text1"/>
          <w:sz w:val="32"/>
          <w:szCs w:val="32"/>
        </w:rPr>
        <w:t>2020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年校园安全综合治理工作的总体要求是：坚持以习近平新时代中国特色社会主义思想为指导，全面贯彻党的十九大和十九届四中全会精神，认真落实中央及省、市关于社会治安综合治理和平安建设的工作要求，</w:t>
      </w:r>
      <w:r w:rsidR="00DE0B3A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紧紧围绕应用技术型学院建设目标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DE0B3A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深入推进“12345”计划，以“促进学生有使命地成长”为核心，以“加强内涵建设提高培养质量和不断满足广大职工对美好生活的需求”为</w:t>
      </w:r>
      <w:r w:rsidR="00C15FFD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工作总基调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，以校园安全治理创新为引领，以防范化解</w:t>
      </w:r>
      <w:r w:rsidR="00C10814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（包括新冠疫情</w:t>
      </w:r>
      <w:r w:rsidR="00F972DF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防控</w:t>
      </w:r>
      <w:r w:rsidR="00C10814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、安全生产</w:t>
      </w:r>
      <w:r w:rsidR="00F972DF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控制</w:t>
      </w:r>
      <w:r w:rsidR="00C10814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等</w:t>
      </w:r>
      <w:r w:rsidR="00F972DF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在内的</w:t>
      </w:r>
      <w:r w:rsidR="00C10814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重大风险为基点，强化师生员工安全责任意识，推动校园安全综合治理工作联动融合、开放共治，不断</w:t>
      </w:r>
      <w:r w:rsidR="009871E5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完善学</w:t>
      </w:r>
      <w:r w:rsidR="000E1D24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院</w:t>
      </w:r>
      <w:r w:rsidR="009871E5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安全治理体系、提升治理能力，打造安全标准高、稳定基础牢、防控能力强、师生员工满意、家长社会放心的平安校园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，努力为</w:t>
      </w:r>
      <w:r w:rsidR="00DE0B3A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事业高质量发展提供安全保障。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 w:rsidRPr="000636BB">
        <w:rPr>
          <w:rFonts w:ascii="黑体" w:eastAsia="黑体" w:hAnsi="黑体" w:hint="eastAsia"/>
          <w:color w:val="000000" w:themeColor="text1"/>
          <w:sz w:val="32"/>
          <w:szCs w:val="32"/>
        </w:rPr>
        <w:t>一、全力维护国家安全，强化校园风险防控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（一）维护国家安全和政治稳定</w:t>
      </w:r>
    </w:p>
    <w:p w:rsidR="00F972DF" w:rsidRPr="000636BB" w:rsidRDefault="001F0126" w:rsidP="00BB6C4B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/>
          <w:color w:val="000000" w:themeColor="text1"/>
          <w:sz w:val="32"/>
          <w:szCs w:val="32"/>
        </w:rPr>
        <w:t>2020年是举国上下共同抗击新冠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肺炎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疫情不平凡的一年，是“十三五”规划的收官之年，同时也是脱贫攻坚、全面建成小康社会的决胜之年。“维护国家政治安全，确保</w:t>
      </w:r>
      <w:r w:rsidR="00C15FFD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</w:t>
      </w:r>
      <w:bookmarkStart w:id="0" w:name="_GoBack"/>
      <w:bookmarkEnd w:id="0"/>
      <w:r w:rsidR="00C15FFD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院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大局稳定，保障师生安教乐学”是</w:t>
      </w:r>
      <w:r w:rsidR="00C15FFD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安全综合治理工作的主要任务。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/>
          <w:color w:val="000000" w:themeColor="text1"/>
          <w:sz w:val="32"/>
          <w:szCs w:val="32"/>
        </w:rPr>
        <w:t>各单位应以总体国家安全观为指针，坚持党对综治工作的领导，坚持以师生为中心的发展思想，密切关注国家安全、社会稳定和校园安全形势，坚持从党和国家大局出发看问题、想问题、解决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lastRenderedPageBreak/>
        <w:t>问题，勇于直面存在的困难和面临的挑战，切实增强国家安全意识、反恐防暴意识，全力维护校园政治安全和秩序稳定。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（二）强化信息治理和风险管控</w:t>
      </w: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ab/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="552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/>
          <w:color w:val="000000" w:themeColor="text1"/>
          <w:sz w:val="32"/>
          <w:szCs w:val="32"/>
        </w:rPr>
        <w:t>各单位要健全完善“三预”（预测、预警、预防）机制，加强信息收集、研判、报送等工作，</w:t>
      </w:r>
      <w:r w:rsidRPr="000636BB">
        <w:rPr>
          <w:rFonts w:ascii="仿宋" w:eastAsia="仿宋" w:hAnsi="仿宋"/>
          <w:color w:val="000000" w:themeColor="text1"/>
          <w:kern w:val="0"/>
          <w:sz w:val="32"/>
          <w:szCs w:val="32"/>
        </w:rPr>
        <w:t>增强信息安全的预见性、精准性、高效性，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不断提高对各类安全风险防范、发现、化解和管控能力。特别是在国家重要会议、重大活动举办期间和相关敏感时间节点，要密切关注</w:t>
      </w:r>
      <w:r w:rsidR="00387DBC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及社会安全稳定形势，及时发现、管控各类可能影响</w:t>
      </w:r>
      <w:r w:rsidR="00387DBC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和社会稳定的人员及组织（团体），严防境内外“三股势力”的渗透破坏和暴力恐怖事件的发生。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（三）</w:t>
      </w:r>
      <w:r w:rsidRPr="000636BB">
        <w:rPr>
          <w:rFonts w:ascii="仿宋" w:eastAsia="仿宋" w:hAnsi="仿宋"/>
          <w:b/>
          <w:color w:val="000000" w:themeColor="text1"/>
          <w:sz w:val="32"/>
          <w:szCs w:val="32"/>
        </w:rPr>
        <w:t>把控意识形态和网络安全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="552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各单位要切实加强意识形态管控，全面落实意识形态工作责任制。相关部门要严格落实阵地管控措施，加强社团治理，规范各类报告会、研讨会、讲座论坛等</w:t>
      </w:r>
      <w:r w:rsidR="00F972DF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活动的前期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审核</w:t>
      </w:r>
      <w:r w:rsidR="00F972DF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把关环节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；以提升校园网络治理能力为关键，推动构建网络综合治理体系，防控好网络安全风险，努力建设更高水平的校园网络。加强网络舆情监管，严格执行国家有关民族、宗教等政策，严禁在校园内传播宗教、发展教徒和组织宗教活动。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要深入分析和准确判断当前世情国情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民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情，从实际出发，遵循治理规律，把握时代特征，加强和创新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校园综合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治理，更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有效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解决出现的各种问题，确保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校园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既充满活力又和谐有序。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（四）防范暴力恐怖和涉外事件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相关部门要密切配合，主动关心少数民族学生的学习和生活，共同做好少数民族学生的安全教育、管理和服务等工作，坚决制止宗教极端思想和暴力恐怖思想在校园和师生中的传播，确保不发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生民族纠纷、暴恐事件和涉外案（事）件，确保校内不出现身着宗教极端服饰的人员。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（五）提高</w:t>
      </w:r>
      <w:r w:rsidR="00F972DF"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疫情</w:t>
      </w: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应急处置与</w:t>
      </w:r>
      <w:r w:rsidR="00F972DF"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安全</w:t>
      </w: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治理水平</w:t>
      </w:r>
    </w:p>
    <w:p w:rsidR="00F972DF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各单位要全面贯彻落实上级对新冠疫情防控工作的决策部署，完善防控工作预案，落细防控工作举措，坚决打赢疫情防控阻击战；针对自身工作特点，定期组织应急演练，不断提高师生员工应急避险和自防、自救、自护的能力，提升公共</w:t>
      </w:r>
      <w:r w:rsidR="00F972DF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（卫生）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突发事件应急处置水平。</w:t>
      </w:r>
    </w:p>
    <w:p w:rsidR="001F0126" w:rsidRPr="000636BB" w:rsidRDefault="00F972DF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各单位</w:t>
      </w:r>
      <w:r w:rsidR="001F0126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要及时做好矛盾纠纷的排查、调处等工作，加强事前研判，全力做好重点风险领域的基础管控、应急处置等工作，积极推进网格化、精细化、规范化校园治理，坚决防止因思想不重视、组织不得力、处置不得当而引发影响</w:t>
      </w:r>
      <w:r w:rsidR="000E1D24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="001F0126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乃至社会安全稳定的案（事）件。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0636BB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　　二、着力创新校园治理，形成齐抓共管格局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（一）严格落细安全工作责任制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="552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各单位要坚决执行“党政同责、一岗双责、齐抓共管、失职追责”的安全工作责任制，按照</w:t>
      </w:r>
      <w:r w:rsidR="00345B8C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校园安全综合治理、消防和安全生产等“三个责任书”的具体要求，</w:t>
      </w:r>
      <w:r w:rsidR="00345B8C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各单位负责人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要对安全稳定和安全生产工作负责，并将综治工作与业务工作同布置、同落实、同检查、同总结、同奖惩，层层签订安全工作责任书，落实安全工作责任，明确岗位责任要求，严格执行责任追究制和“一票否决制”，确保安全工作责任落实到岗、明确到人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（二）长效排查整治校园安全隐患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各单位要进一步加强安全检查、隐患排查与整改等工作，做到日常检查常态化、排查流程规范化和专项治理长效化。在重大节假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日、重大活动和重要时段，各单位负责同志要深入“四室两厅”（教室、办公室、学生寝室、实验室、餐厅和窗口服务大厅）及重点部位开展安全检查，发现问题及时整改、上报。相关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单位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要主动作为，密切配合，认真履行工作职责，切实整改安全隐患，堵塞一切安全漏洞。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（三）创新开展师生安全宣传教育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各单位要结合校内外安全形势，加强对师生员工的法治、道德和心理健康等教育，高度重视师生饮食卫生安全和传染病防控工作。常态化开展“消防进军训”“应急救护进军训”“应急逃生演练”等活动，切实提高新生的安全意识和自救互救能力。积极利用“互联网+”和手机微信平台，探索创新教育效果好、师生喜闻乐见的特色安全教育方法，不断提高安全教育的针对性和有效性，有效预防和控制电信网络诈骗、盗窃、扒窃等易发、多发、可防性案件的发生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（四）不断规范行业标准操作流程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相关单位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要按照国家和行业有关安全标准、要求，对涉及人身、财产等安全的设备、设施、器材、危险品、建筑物加大监管，确保符合安全治理规定，同时规范学生实验操作流程，防止因违规操作酿成事故。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（五）营造群防群治校园安全氛围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加强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以治保委员、大学生消防志愿者、义务消防队员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等群防群治组织建设，不断完善群防群治工作网络，调动各方面参与校园安全治理工作的积极性、主动性和创造性，打造“人人有责、人人尽责”的校园治理共同体，形成师生共建共享共治的校园安全综合治理工作格局。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0636BB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 xml:space="preserve">　　三、强力提升治理效能，促进校园和谐有序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（一）推进智能技防建设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积极实施校园治安“网格化”治理，切实加强校园安全服务点建设，通过校园警务室、一键可视报警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系统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和警务巡逻车等服务手段，完善校园应急求助体系，努力为师生提供24小时应急救助和安全守护；加强校园安全监控指挥中心值守，持续推进智能化技防系统升级（扩容）建设，不断提升技防设施效能，有效控制各类可防性案（事）件的发生。要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研究把握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校园安全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新趋势，切实增强工作前瞻性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要坚持统筹规划、狠抓精细治理，提高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校园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治安防控体系整体效能。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（二）强化校园交通治理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严格执行国家交通法律法规，加快制定校园交通安全治理制度，大力推进交通智能化治理系统、校园交通标识体系建设。加大交通安全宣传教育，进一步规范车辆停放秩序，有效减少机动车辆超速行驶、占停主干道等现象。围绕师生反映的突出问题，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禁止外卖和共享单车进入校园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，确保校园交通安全有序。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严禁私自包车出行的行为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（三）严格消防安全管理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层层落实消防安全工作责任，健全消防隐患排查整治制度，积极完善消防安全责任网络，确保做到“纵向到底、横向到边、不留死角”；加强对师生员工的消防安全教育，有计划开展防火、灭火和火场逃生等演练，切实提高师生防火安全意识。加强消防设施设备的日常维保工作，确保消防设施（备）有效运行；不断加强消防信息化系统和微型消防站建设，组织开展消防专（兼）职队伍业务培训，切实提高相关人员的应急处置能力。</w:t>
      </w:r>
    </w:p>
    <w:p w:rsidR="001F0126" w:rsidRPr="000636BB" w:rsidRDefault="001F0126" w:rsidP="00C10814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（四）突出安全生产专项行动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认真贯彻落实《安全生产法》《中共中央、国务院关于推进安全生产领域改革发展的意见》等法律法规和重要文件精神，坚守“发展决不能以牺牲安全为代价”的红线，坚持“安全第一、预防为主、综合治理”安全生产基本方针，进一步完善安全生产责任体系。继续推进危化品、</w:t>
      </w:r>
      <w:r w:rsidR="00C10814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实验（防疫医疗）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废弃物安全综合治理工作，积极参与各项安全生产宣教和安全文化示范单位创建等活动。深入开展“查大风险、除大隐患、防大事故”专项行动，定期对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食堂、实验室、商业网点、大学生创业孵化园进行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专项检查，及时整治生产领域的安全隐患。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（五）完善校园安全治理模式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继续加强对所属教学、行政、生活、经营服务等楼宇和区域的安全管理，加大技防经费投入，落实各项安全治理措施，完善以楼宇为单元的安全治理模式，逐步做到所有楼宇的主要出入口和重点部位安装并有效使用门禁、视频监控或防入侵报警设施。对已有的技防设施，要加强管理和维护，确保运转正常。承担楼宇管理服务的物业部门要认真做好安全管理，并针对日常安全管理中暴露出的问题，及时落实人防物防技防措施，堵塞安全漏洞。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0636BB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　　四、合力巩固</w:t>
      </w:r>
      <w:r w:rsidR="001B21FB" w:rsidRPr="000636BB">
        <w:rPr>
          <w:rFonts w:ascii="黑体" w:eastAsia="黑体" w:hAnsi="黑体" w:hint="eastAsia"/>
          <w:color w:val="000000" w:themeColor="text1"/>
          <w:sz w:val="32"/>
          <w:szCs w:val="32"/>
        </w:rPr>
        <w:t>综治</w:t>
      </w:r>
      <w:r w:rsidRPr="000636BB">
        <w:rPr>
          <w:rFonts w:ascii="黑体" w:eastAsia="黑体" w:hAnsi="黑体" w:hint="eastAsia"/>
          <w:color w:val="000000" w:themeColor="text1"/>
          <w:sz w:val="32"/>
          <w:szCs w:val="32"/>
        </w:rPr>
        <w:t>成果，持续优化育人环境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（一）</w:t>
      </w:r>
      <w:r w:rsidR="001B21FB"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积极探索安全治理体系提升治理能力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各单位要根据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年度党政工作的任务目标，结合校园安全综合治理工作要点，对标上级部门对综治工作的新要求，积极探索新形势下维护校园安全稳定工作新举措，努力满足广大师生对校园平安的美好向往。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（二）积极推动综治机制联动融合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="552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各单位要坚持为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师生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服务，积极发现、快速研究、及时解决各类安全问题。要坚持问题导向，把专项治理和系统治理、综合治理、依法治理、源头治理结合起来，不断完善校园安全综合治理体制机制，加快建立立体化、信息化校园安全防护体系。充分发挥校园安全综合治理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办公室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的作用，积极</w:t>
      </w:r>
      <w:r w:rsidRPr="000636BB">
        <w:rPr>
          <w:rFonts w:ascii="仿宋" w:eastAsia="仿宋" w:hAnsi="仿宋"/>
          <w:color w:val="000000" w:themeColor="text1"/>
          <w:sz w:val="32"/>
          <w:szCs w:val="32"/>
        </w:rPr>
        <w:t>履行好统筹协调、督办落实的职能，推动形成问题联治、工作联动、平安联创的局面。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（三）有效规范校园经营服务秩序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严格执行</w:t>
      </w:r>
      <w:r w:rsidR="00DE0611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学院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规章制度，按照“谁主管谁负责”“谁使用谁负责”“谁受益谁负责”“谁出租谁负责”的要求，切实加强相关场所的安全治理，确保经营、服务活动安全、规范、有序。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（四）加大校园周边环境整治力度</w:t>
      </w:r>
    </w:p>
    <w:p w:rsidR="001F0126" w:rsidRPr="000636BB" w:rsidRDefault="001F0126" w:rsidP="00BB6C4B">
      <w:pPr>
        <w:adjustRightInd w:val="0"/>
        <w:snapToGrid w:val="0"/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积极争取综治、公安、</w:t>
      </w:r>
      <w:r w:rsidR="001940C7"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消防、</w:t>
      </w: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城管等部门的支持，巩固校园及周边环境整治工作成果，全面实现校门周边无摊点、无乱停车辆，努力为师生员工创造一个安全、文明的学习、工作、生活环境。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Chars="200" w:firstLine="643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b/>
          <w:color w:val="000000" w:themeColor="text1"/>
          <w:sz w:val="32"/>
          <w:szCs w:val="32"/>
        </w:rPr>
        <w:t>（五）积极开展校园安全理论研究</w:t>
      </w:r>
    </w:p>
    <w:p w:rsidR="001F0126" w:rsidRPr="000636BB" w:rsidRDefault="001F0126" w:rsidP="00BB6C4B">
      <w:pPr>
        <w:adjustRightInd w:val="0"/>
        <w:snapToGrid w:val="0"/>
        <w:spacing w:line="540" w:lineRule="exact"/>
        <w:ind w:firstLine="648"/>
        <w:rPr>
          <w:rFonts w:ascii="仿宋" w:eastAsia="仿宋" w:hAnsi="仿宋"/>
          <w:color w:val="000000" w:themeColor="text1"/>
          <w:sz w:val="32"/>
          <w:szCs w:val="32"/>
        </w:rPr>
      </w:pPr>
      <w:r w:rsidRPr="000636BB">
        <w:rPr>
          <w:rFonts w:ascii="仿宋" w:eastAsia="仿宋" w:hAnsi="仿宋" w:hint="eastAsia"/>
          <w:color w:val="000000" w:themeColor="text1"/>
          <w:sz w:val="32"/>
          <w:szCs w:val="32"/>
        </w:rPr>
        <w:t>根据校园及社会安全稳定形势和自身工作实际，认真开展校园安全综合治理理论研究，积极探索新时期综治工作的规律、特点、途径和手段，进一步增强综治工作的规范性、科学性和创新性，不断提高综治工作的效能和水平。</w:t>
      </w:r>
    </w:p>
    <w:p w:rsidR="00BB6C4B" w:rsidRPr="000636BB" w:rsidRDefault="00BB6C4B" w:rsidP="00BB6C4B">
      <w:pPr>
        <w:adjustRightInd w:val="0"/>
        <w:snapToGrid w:val="0"/>
        <w:spacing w:line="540" w:lineRule="exact"/>
        <w:ind w:firstLine="648"/>
        <w:rPr>
          <w:rFonts w:ascii="仿宋" w:eastAsia="仿宋" w:hAnsi="仿宋"/>
          <w:color w:val="000000" w:themeColor="text1"/>
          <w:sz w:val="32"/>
          <w:szCs w:val="32"/>
        </w:rPr>
      </w:pPr>
    </w:p>
    <w:p w:rsidR="00BB6C4B" w:rsidRPr="000636BB" w:rsidRDefault="00BB6C4B" w:rsidP="00BB6C4B">
      <w:pPr>
        <w:adjustRightInd w:val="0"/>
        <w:snapToGrid w:val="0"/>
        <w:spacing w:line="540" w:lineRule="exact"/>
        <w:ind w:firstLine="648"/>
        <w:rPr>
          <w:rFonts w:ascii="仿宋" w:eastAsia="仿宋" w:hAnsi="仿宋"/>
          <w:color w:val="000000" w:themeColor="text1"/>
          <w:sz w:val="32"/>
          <w:szCs w:val="32"/>
        </w:rPr>
      </w:pPr>
    </w:p>
    <w:p w:rsidR="00DF67D4" w:rsidRPr="000636BB" w:rsidRDefault="00DF67D4" w:rsidP="00DF67D4">
      <w:pPr>
        <w:rPr>
          <w:rFonts w:hint="eastAsia"/>
          <w:color w:val="000000" w:themeColor="text1"/>
        </w:rPr>
      </w:pPr>
    </w:p>
    <w:p w:rsidR="00D55134" w:rsidRPr="000636BB" w:rsidRDefault="00D55134" w:rsidP="00F972DF">
      <w:pPr>
        <w:ind w:firstLineChars="1800" w:firstLine="3780"/>
        <w:rPr>
          <w:color w:val="000000" w:themeColor="text1"/>
        </w:rPr>
      </w:pPr>
    </w:p>
    <w:sectPr w:rsidR="00D55134" w:rsidRPr="000636BB" w:rsidSect="004B4BEF">
      <w:footerReference w:type="even" r:id="rId6"/>
      <w:footerReference w:type="default" r:id="rId7"/>
      <w:pgSz w:w="11906" w:h="16838"/>
      <w:pgMar w:top="1644" w:right="1418" w:bottom="1440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FA3" w:rsidRDefault="00375FA3" w:rsidP="001F0126">
      <w:r>
        <w:separator/>
      </w:r>
    </w:p>
  </w:endnote>
  <w:endnote w:type="continuationSeparator" w:id="0">
    <w:p w:rsidR="00375FA3" w:rsidRDefault="00375FA3" w:rsidP="001F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EF" w:rsidRPr="004B4BEF" w:rsidRDefault="00D83716" w:rsidP="004B4BEF">
    <w:pPr>
      <w:pStyle w:val="a5"/>
      <w:rPr>
        <w:rFonts w:ascii="宋体" w:hAnsi="宋体"/>
        <w:sz w:val="28"/>
        <w:szCs w:val="28"/>
      </w:rPr>
    </w:pPr>
    <w:r w:rsidRPr="004B4BEF">
      <w:rPr>
        <w:rFonts w:ascii="宋体" w:hAnsi="宋体"/>
        <w:sz w:val="28"/>
        <w:szCs w:val="28"/>
      </w:rPr>
      <w:fldChar w:fldCharType="begin"/>
    </w:r>
    <w:r w:rsidR="00065923" w:rsidRPr="004B4BEF">
      <w:rPr>
        <w:rFonts w:ascii="宋体" w:hAnsi="宋体"/>
        <w:sz w:val="28"/>
        <w:szCs w:val="28"/>
      </w:rPr>
      <w:instrText>PAGE   \* MERGEFORMAT</w:instrText>
    </w:r>
    <w:r w:rsidRPr="004B4BEF">
      <w:rPr>
        <w:rFonts w:ascii="宋体" w:hAnsi="宋体"/>
        <w:sz w:val="28"/>
        <w:szCs w:val="28"/>
      </w:rPr>
      <w:fldChar w:fldCharType="separate"/>
    </w:r>
    <w:r w:rsidR="00065923" w:rsidRPr="00145937">
      <w:rPr>
        <w:rFonts w:ascii="宋体" w:hAnsi="宋体"/>
        <w:noProof/>
        <w:sz w:val="28"/>
        <w:szCs w:val="28"/>
        <w:lang w:val="zh-CN"/>
      </w:rPr>
      <w:t>-</w:t>
    </w:r>
    <w:r w:rsidR="00065923">
      <w:rPr>
        <w:rFonts w:ascii="宋体" w:hAnsi="宋体"/>
        <w:noProof/>
        <w:sz w:val="28"/>
        <w:szCs w:val="28"/>
      </w:rPr>
      <w:t xml:space="preserve"> 8 -</w:t>
    </w:r>
    <w:r w:rsidRPr="004B4BEF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BEF" w:rsidRPr="004B4BEF" w:rsidRDefault="00D83716" w:rsidP="004B4BEF">
    <w:pPr>
      <w:pStyle w:val="a5"/>
      <w:jc w:val="right"/>
      <w:rPr>
        <w:rFonts w:ascii="宋体" w:hAnsi="宋体"/>
        <w:sz w:val="28"/>
        <w:szCs w:val="28"/>
      </w:rPr>
    </w:pPr>
    <w:r w:rsidRPr="004B4BEF">
      <w:rPr>
        <w:rFonts w:ascii="宋体" w:hAnsi="宋体"/>
        <w:sz w:val="28"/>
        <w:szCs w:val="28"/>
      </w:rPr>
      <w:fldChar w:fldCharType="begin"/>
    </w:r>
    <w:r w:rsidR="00065923" w:rsidRPr="004B4BEF">
      <w:rPr>
        <w:rFonts w:ascii="宋体" w:hAnsi="宋体"/>
        <w:sz w:val="28"/>
        <w:szCs w:val="28"/>
      </w:rPr>
      <w:instrText>PAGE   \* MERGEFORMAT</w:instrText>
    </w:r>
    <w:r w:rsidRPr="004B4BEF">
      <w:rPr>
        <w:rFonts w:ascii="宋体" w:hAnsi="宋体"/>
        <w:sz w:val="28"/>
        <w:szCs w:val="28"/>
      </w:rPr>
      <w:fldChar w:fldCharType="separate"/>
    </w:r>
    <w:r w:rsidR="00287141" w:rsidRPr="00287141">
      <w:rPr>
        <w:rFonts w:ascii="宋体" w:hAnsi="宋体"/>
        <w:noProof/>
        <w:sz w:val="28"/>
        <w:szCs w:val="28"/>
        <w:lang w:val="zh-CN"/>
      </w:rPr>
      <w:t>-</w:t>
    </w:r>
    <w:r w:rsidR="00287141">
      <w:rPr>
        <w:rFonts w:ascii="宋体" w:hAnsi="宋体"/>
        <w:noProof/>
        <w:sz w:val="28"/>
        <w:szCs w:val="28"/>
      </w:rPr>
      <w:t xml:space="preserve"> 4 -</w:t>
    </w:r>
    <w:r w:rsidRPr="004B4BEF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FA3" w:rsidRDefault="00375FA3" w:rsidP="001F0126">
      <w:r>
        <w:separator/>
      </w:r>
    </w:p>
  </w:footnote>
  <w:footnote w:type="continuationSeparator" w:id="0">
    <w:p w:rsidR="00375FA3" w:rsidRDefault="00375FA3" w:rsidP="001F0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88"/>
    <w:rsid w:val="000636BB"/>
    <w:rsid w:val="00065923"/>
    <w:rsid w:val="000E1D24"/>
    <w:rsid w:val="00166B1F"/>
    <w:rsid w:val="001736D9"/>
    <w:rsid w:val="001940C7"/>
    <w:rsid w:val="001B21FB"/>
    <w:rsid w:val="001F0126"/>
    <w:rsid w:val="00222D25"/>
    <w:rsid w:val="00287141"/>
    <w:rsid w:val="002A1A99"/>
    <w:rsid w:val="0034143D"/>
    <w:rsid w:val="00345B8C"/>
    <w:rsid w:val="00375FA3"/>
    <w:rsid w:val="00387DBC"/>
    <w:rsid w:val="005E3AAE"/>
    <w:rsid w:val="00630351"/>
    <w:rsid w:val="006C2005"/>
    <w:rsid w:val="006F51D5"/>
    <w:rsid w:val="007B2483"/>
    <w:rsid w:val="0084355B"/>
    <w:rsid w:val="00882B42"/>
    <w:rsid w:val="008A5661"/>
    <w:rsid w:val="00941F53"/>
    <w:rsid w:val="009871E5"/>
    <w:rsid w:val="00A55ED6"/>
    <w:rsid w:val="00B441BD"/>
    <w:rsid w:val="00BB6C4B"/>
    <w:rsid w:val="00C10814"/>
    <w:rsid w:val="00C15FFD"/>
    <w:rsid w:val="00C55480"/>
    <w:rsid w:val="00C82688"/>
    <w:rsid w:val="00CA33F7"/>
    <w:rsid w:val="00D55134"/>
    <w:rsid w:val="00D64079"/>
    <w:rsid w:val="00D83716"/>
    <w:rsid w:val="00DD47E3"/>
    <w:rsid w:val="00DE0611"/>
    <w:rsid w:val="00DE0B3A"/>
    <w:rsid w:val="00DF67D4"/>
    <w:rsid w:val="00F77BAB"/>
    <w:rsid w:val="00F97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E0B4C"/>
  <w15:docId w15:val="{7CC69491-97C7-4796-BF5E-70B998C1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1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620</Words>
  <Characters>3540</Characters>
  <Application>Microsoft Office Word</Application>
  <DocSecurity>0</DocSecurity>
  <Lines>29</Lines>
  <Paragraphs>8</Paragraphs>
  <ScaleCrop>false</ScaleCrop>
  <Company>Microsoft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祝永梅</dc:creator>
  <cp:lastModifiedBy>未定义</cp:lastModifiedBy>
  <cp:revision>2</cp:revision>
  <dcterms:created xsi:type="dcterms:W3CDTF">2020-04-30T00:51:00Z</dcterms:created>
  <dcterms:modified xsi:type="dcterms:W3CDTF">2020-04-30T00:51:00Z</dcterms:modified>
</cp:coreProperties>
</file>