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D7E" w:rsidRPr="003B614B" w:rsidRDefault="00592D7E" w:rsidP="003B614B">
      <w:pPr>
        <w:spacing w:after="240" w:line="560" w:lineRule="atLeast"/>
        <w:jc w:val="center"/>
        <w:rPr>
          <w:rFonts w:asciiTheme="majorEastAsia" w:eastAsiaTheme="majorEastAsia" w:hAnsiTheme="majorEastAsia" w:cs="宋体"/>
          <w:spacing w:val="-11"/>
          <w:sz w:val="44"/>
          <w:szCs w:val="44"/>
        </w:rPr>
      </w:pPr>
      <w:bookmarkStart w:id="0" w:name="_GoBack"/>
      <w:r w:rsidRPr="003B614B">
        <w:rPr>
          <w:rFonts w:asciiTheme="majorEastAsia" w:eastAsiaTheme="majorEastAsia" w:hAnsiTheme="majorEastAsia" w:cs="宋体" w:hint="eastAsia"/>
          <w:spacing w:val="-11"/>
          <w:sz w:val="44"/>
          <w:szCs w:val="44"/>
        </w:rPr>
        <w:t>扬州大学广陵学院学生活动管理办法(试行)</w:t>
      </w:r>
      <w:bookmarkEnd w:id="0"/>
    </w:p>
    <w:p w:rsidR="00592D7E" w:rsidRPr="003B614B" w:rsidRDefault="00592D7E" w:rsidP="003B614B">
      <w:pPr>
        <w:spacing w:before="240" w:after="240" w:line="360" w:lineRule="auto"/>
        <w:jc w:val="center"/>
        <w:rPr>
          <w:rFonts w:ascii="黑体" w:eastAsia="黑体" w:hAnsi="黑体" w:cs="Times New Roman"/>
          <w:sz w:val="32"/>
          <w:szCs w:val="32"/>
        </w:rPr>
      </w:pPr>
      <w:r w:rsidRPr="003B614B">
        <w:rPr>
          <w:rFonts w:ascii="黑体" w:eastAsia="黑体" w:hAnsi="黑体" w:cs="Times New Roman" w:hint="eastAsia"/>
          <w:sz w:val="32"/>
          <w:szCs w:val="32"/>
        </w:rPr>
        <w:t>第一章  总则</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第一条</w:t>
      </w:r>
      <w:r w:rsidRPr="003B614B">
        <w:rPr>
          <w:rFonts w:ascii="仿宋" w:eastAsia="仿宋" w:hAnsi="仿宋" w:hint="eastAsia"/>
          <w:sz w:val="32"/>
          <w:szCs w:val="32"/>
        </w:rPr>
        <w:t xml:space="preserve">  为进一步加强对我院学生活动的组织领导和规范管理，保障学生活动健康、有序的发展，进一步提高学生自我教育、自我管理、自我服务、自我发展的能力,特制定本办法。</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第二条</w:t>
      </w:r>
      <w:r w:rsidRPr="003B614B">
        <w:rPr>
          <w:rFonts w:ascii="仿宋" w:eastAsia="仿宋" w:hAnsi="仿宋" w:hint="eastAsia"/>
          <w:sz w:val="32"/>
          <w:szCs w:val="32"/>
        </w:rPr>
        <w:t xml:space="preserve">  学生活动是指由我院学生组织或参与的，在院内外举行的各种活动和集会，包括各类学术讲座、报告会、文体竞赛和其他在院内、外有重大影响的活动等。</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第三条</w:t>
      </w:r>
      <w:r w:rsidRPr="003B614B">
        <w:rPr>
          <w:rFonts w:ascii="仿宋" w:eastAsia="仿宋" w:hAnsi="仿宋" w:hint="eastAsia"/>
          <w:sz w:val="32"/>
          <w:szCs w:val="32"/>
        </w:rPr>
        <w:t xml:space="preserve">  学生活动应坚持“以学生为主、以基层为主、以激励为主”的原则，服务于青年学生成长成才的需要，有利于学生的身心健康和全面发展。</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第四条</w:t>
      </w:r>
      <w:r w:rsidRPr="003B614B">
        <w:rPr>
          <w:rFonts w:ascii="仿宋" w:eastAsia="仿宋" w:hAnsi="仿宋" w:hint="eastAsia"/>
          <w:sz w:val="32"/>
          <w:szCs w:val="32"/>
        </w:rPr>
        <w:t xml:space="preserve">  学生活动实行学院、系两级管理。院级学生组织举办的活动，主管部门为院学生工作办公室、团委；系级学生组织、班级、个人举办的活动，主管部门为各系学生工作办公室、团总支。</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第五条</w:t>
      </w:r>
      <w:r w:rsidRPr="003B614B">
        <w:rPr>
          <w:rFonts w:ascii="仿宋" w:eastAsia="仿宋" w:hAnsi="仿宋" w:hint="eastAsia"/>
          <w:sz w:val="32"/>
          <w:szCs w:val="32"/>
        </w:rPr>
        <w:t xml:space="preserve">  学生活动必须按照申请的内容开展活动，不得擅自改变活动计划，不得随意增删活动内容，不得随便改变活动的形式和扩大活动的规模及范围；不能干扰正常的教学、学习秩序。</w:t>
      </w:r>
    </w:p>
    <w:p w:rsidR="00592D7E" w:rsidRPr="003B614B" w:rsidRDefault="00592D7E" w:rsidP="003B614B">
      <w:pPr>
        <w:spacing w:before="240" w:after="240" w:line="360" w:lineRule="auto"/>
        <w:jc w:val="center"/>
        <w:rPr>
          <w:rFonts w:ascii="黑体" w:eastAsia="黑体" w:hAnsi="黑体" w:cs="Times New Roman"/>
          <w:sz w:val="32"/>
          <w:szCs w:val="32"/>
        </w:rPr>
      </w:pPr>
      <w:r w:rsidRPr="003B614B">
        <w:rPr>
          <w:rFonts w:ascii="黑体" w:eastAsia="黑体" w:hAnsi="黑体" w:cs="Times New Roman" w:hint="eastAsia"/>
          <w:sz w:val="32"/>
          <w:szCs w:val="32"/>
        </w:rPr>
        <w:t>第二章  举办条件</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lastRenderedPageBreak/>
        <w:t>第六条</w:t>
      </w:r>
      <w:r w:rsidRPr="003B614B">
        <w:rPr>
          <w:rFonts w:ascii="仿宋" w:eastAsia="仿宋" w:hAnsi="仿宋" w:hint="eastAsia"/>
          <w:sz w:val="32"/>
          <w:szCs w:val="32"/>
        </w:rPr>
        <w:t xml:space="preserve">  举办活动的学生组织必须是学院有关部门批准成立或认可的各级组织。</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第七条</w:t>
      </w:r>
      <w:r w:rsidRPr="003B614B">
        <w:rPr>
          <w:rFonts w:ascii="仿宋" w:eastAsia="仿宋" w:hAnsi="仿宋" w:hint="eastAsia"/>
          <w:sz w:val="32"/>
          <w:szCs w:val="32"/>
        </w:rPr>
        <w:t xml:space="preserve">  活动应主题鲜明，内容积极、健康、向上，符合国家宪法和法律的有关规定，符合学院的有关规章制度。</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第八条</w:t>
      </w:r>
      <w:r w:rsidRPr="003B614B">
        <w:rPr>
          <w:rFonts w:ascii="仿宋" w:eastAsia="仿宋" w:hAnsi="仿宋" w:hint="eastAsia"/>
          <w:sz w:val="32"/>
          <w:szCs w:val="32"/>
        </w:rPr>
        <w:t xml:space="preserve">  大型学生活动必须经学生组织的主管(或指导)单位审查同意，并有一名以上的主管(或指导)单位的老师参加指导和监督工作。</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第九条 </w:t>
      </w:r>
      <w:r w:rsidRPr="003B614B">
        <w:rPr>
          <w:rFonts w:ascii="仿宋" w:eastAsia="仿宋" w:hAnsi="仿宋" w:hint="eastAsia"/>
          <w:sz w:val="32"/>
          <w:szCs w:val="32"/>
        </w:rPr>
        <w:t xml:space="preserve"> 学生活动必须有明确的责任人和活动联络员；责任人必须对活动的内容、安全和保卫等负责，联络人负责向主管(或指导)单位汇报活动进展情况。</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第十条</w:t>
      </w:r>
      <w:r w:rsidRPr="003B614B">
        <w:rPr>
          <w:rFonts w:ascii="仿宋" w:eastAsia="仿宋" w:hAnsi="仿宋" w:hint="eastAsia"/>
          <w:sz w:val="32"/>
          <w:szCs w:val="32"/>
        </w:rPr>
        <w:t xml:space="preserve">  学生活动在办理完整的申请与审批手续后方可组织实施。</w:t>
      </w:r>
    </w:p>
    <w:p w:rsidR="00592D7E" w:rsidRPr="003B614B" w:rsidRDefault="00592D7E" w:rsidP="003B614B">
      <w:pPr>
        <w:spacing w:before="240" w:after="240" w:line="360" w:lineRule="auto"/>
        <w:jc w:val="center"/>
        <w:rPr>
          <w:rFonts w:ascii="黑体" w:eastAsia="黑体" w:hAnsi="黑体" w:cs="Times New Roman"/>
          <w:sz w:val="32"/>
          <w:szCs w:val="32"/>
        </w:rPr>
      </w:pPr>
      <w:r w:rsidRPr="003B614B">
        <w:rPr>
          <w:rFonts w:ascii="黑体" w:eastAsia="黑体" w:hAnsi="黑体" w:cs="Times New Roman" w:hint="eastAsia"/>
          <w:sz w:val="32"/>
          <w:szCs w:val="32"/>
        </w:rPr>
        <w:t>第三章  审批手续及要求</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第十一条</w:t>
      </w:r>
      <w:r w:rsidRPr="003B614B">
        <w:rPr>
          <w:rFonts w:ascii="仿宋" w:eastAsia="仿宋" w:hAnsi="仿宋" w:hint="eastAsia"/>
          <w:sz w:val="32"/>
          <w:szCs w:val="32"/>
        </w:rPr>
        <w:t xml:space="preserve">  学生活动举办单位须提前一周在PU（Pocket University）平台上提交活动申请，在</w:t>
      </w:r>
      <w:r w:rsidRPr="003B614B">
        <w:rPr>
          <w:rFonts w:ascii="仿宋" w:eastAsia="仿宋" w:hAnsi="仿宋"/>
          <w:sz w:val="32"/>
          <w:szCs w:val="32"/>
        </w:rPr>
        <w:t>活动名称前</w:t>
      </w:r>
      <w:r w:rsidRPr="003B614B">
        <w:rPr>
          <w:rFonts w:ascii="仿宋" w:eastAsia="仿宋" w:hAnsi="仿宋" w:hint="eastAsia"/>
          <w:sz w:val="32"/>
          <w:szCs w:val="32"/>
        </w:rPr>
        <w:t>标明活动级别（院级活动、系级活动、班级活动），并添加相关附件，包括活动策划书、宣传申请表、活动场地</w:t>
      </w:r>
      <w:r w:rsidRPr="003B614B">
        <w:rPr>
          <w:rFonts w:ascii="仿宋" w:eastAsia="仿宋" w:hAnsi="仿宋"/>
          <w:sz w:val="32"/>
          <w:szCs w:val="32"/>
        </w:rPr>
        <w:t>申请表</w:t>
      </w:r>
      <w:r w:rsidRPr="003B614B">
        <w:rPr>
          <w:rFonts w:ascii="仿宋" w:eastAsia="仿宋" w:hAnsi="仿宋" w:hint="eastAsia"/>
          <w:sz w:val="32"/>
          <w:szCs w:val="32"/>
        </w:rPr>
        <w:t>、荣誉证书</w:t>
      </w:r>
      <w:r w:rsidRPr="003B614B">
        <w:rPr>
          <w:rFonts w:ascii="仿宋" w:eastAsia="仿宋" w:hAnsi="仿宋"/>
          <w:sz w:val="32"/>
          <w:szCs w:val="32"/>
        </w:rPr>
        <w:t>申请表</w:t>
      </w:r>
      <w:r w:rsidRPr="003B614B">
        <w:rPr>
          <w:rFonts w:ascii="仿宋" w:eastAsia="仿宋" w:hAnsi="仿宋" w:hint="eastAsia"/>
          <w:sz w:val="32"/>
          <w:szCs w:val="32"/>
        </w:rPr>
        <w:t>等，提交主管单位审核，审核通过即可开展相应活动。</w:t>
      </w:r>
    </w:p>
    <w:p w:rsidR="00592D7E" w:rsidRPr="003B614B" w:rsidRDefault="00592D7E" w:rsidP="003B614B">
      <w:pPr>
        <w:spacing w:line="360" w:lineRule="auto"/>
        <w:ind w:firstLineChars="200" w:firstLine="640"/>
        <w:rPr>
          <w:rFonts w:ascii="仿宋" w:eastAsia="仿宋" w:hAnsi="仿宋"/>
          <w:sz w:val="32"/>
          <w:szCs w:val="32"/>
        </w:rPr>
      </w:pPr>
      <w:r w:rsidRPr="003B614B">
        <w:rPr>
          <w:rFonts w:ascii="仿宋" w:eastAsia="仿宋" w:hAnsi="仿宋" w:hint="eastAsia"/>
          <w:sz w:val="32"/>
          <w:szCs w:val="32"/>
        </w:rPr>
        <w:t>活动策划书要明确反映举办活动的目的、内容、形式、人员规模、范围、场地、经费、负责人、联络员姓名和联系方式，必要时要做好活动的安全预案。</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lastRenderedPageBreak/>
        <w:t>第十二条</w:t>
      </w:r>
      <w:r w:rsidRPr="003B614B">
        <w:rPr>
          <w:rFonts w:ascii="仿宋" w:eastAsia="仿宋" w:hAnsi="仿宋" w:hint="eastAsia"/>
          <w:sz w:val="32"/>
          <w:szCs w:val="32"/>
        </w:rPr>
        <w:t xml:space="preserve">  院团委、学生工作办公室负责大型学生活动或外出活动的审批和管理工作，并报有关部门备案。各团总支负责本单位组织的学生活动的审批和管理工作，由相关分管领导审定后，报院团委备案。</w:t>
      </w:r>
    </w:p>
    <w:p w:rsidR="00592D7E" w:rsidRPr="003B614B" w:rsidRDefault="00592D7E" w:rsidP="003B614B">
      <w:pPr>
        <w:spacing w:line="360" w:lineRule="auto"/>
        <w:ind w:firstLineChars="200" w:firstLine="640"/>
        <w:rPr>
          <w:rFonts w:ascii="仿宋" w:eastAsia="仿宋" w:hAnsi="仿宋"/>
          <w:sz w:val="32"/>
          <w:szCs w:val="32"/>
        </w:rPr>
      </w:pPr>
      <w:r w:rsidRPr="003B614B">
        <w:rPr>
          <w:rFonts w:ascii="仿宋" w:eastAsia="仿宋" w:hAnsi="仿宋" w:hint="eastAsia"/>
          <w:sz w:val="32"/>
          <w:szCs w:val="32"/>
        </w:rPr>
        <w:t>全院性重大学生活动须报经学院分管领导批准。跨系的学生活动、室外聚集活动须报院团委批准。</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第十三条</w:t>
      </w:r>
      <w:r w:rsidRPr="003B614B">
        <w:rPr>
          <w:rFonts w:ascii="仿宋" w:eastAsia="仿宋" w:hAnsi="仿宋" w:hint="eastAsia"/>
          <w:sz w:val="32"/>
          <w:szCs w:val="32"/>
        </w:rPr>
        <w:t xml:space="preserve">  院学生会组织的活动由院团委负责审批。学生社团组织的活动由其指导(或主管)单位负责审核，报社团联合会、院团委审批、备案。</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第十四条</w:t>
      </w:r>
      <w:r w:rsidRPr="003B614B">
        <w:rPr>
          <w:rFonts w:ascii="仿宋" w:eastAsia="仿宋" w:hAnsi="仿宋" w:hint="eastAsia"/>
          <w:sz w:val="32"/>
          <w:szCs w:val="32"/>
        </w:rPr>
        <w:t xml:space="preserve">  举办活动单位必须预先与使用场地管理部门商定好具体时间后方可申请举办活动。活动举办单位凭审批好的活动审批表使用场地，开展活动。</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第十五条 </w:t>
      </w:r>
      <w:r w:rsidRPr="003B614B">
        <w:rPr>
          <w:rFonts w:ascii="仿宋" w:eastAsia="仿宋" w:hAnsi="仿宋" w:hint="eastAsia"/>
          <w:sz w:val="32"/>
          <w:szCs w:val="32"/>
        </w:rPr>
        <w:t xml:space="preserve"> 各级学生组织举办的一般活动，由院学生会根据PU平台进行抽样监察。</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第十六条</w:t>
      </w:r>
      <w:r w:rsidRPr="003B614B">
        <w:rPr>
          <w:rFonts w:ascii="仿宋" w:eastAsia="仿宋" w:hAnsi="仿宋" w:hint="eastAsia"/>
          <w:sz w:val="32"/>
          <w:szCs w:val="32"/>
        </w:rPr>
        <w:t xml:space="preserve">  学生组织向院团委、学生工作办公室提出申请，经审批可以在院内面向全院学生举办跨系及以上的活动(称之为大型活动)，学生个人不得组织上述活动。</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第十七条 </w:t>
      </w:r>
      <w:r w:rsidRPr="003B614B">
        <w:rPr>
          <w:rFonts w:ascii="仿宋" w:eastAsia="仿宋" w:hAnsi="仿宋" w:hint="eastAsia"/>
          <w:sz w:val="32"/>
          <w:szCs w:val="32"/>
        </w:rPr>
        <w:t xml:space="preserve"> 组织大型活动，组织者须在活动计划开展前十五个工作日向院团委提出申请，经审批同意后方可举行。</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第十八条 </w:t>
      </w:r>
      <w:r w:rsidRPr="003B614B">
        <w:rPr>
          <w:rFonts w:ascii="仿宋" w:eastAsia="仿宋" w:hAnsi="仿宋" w:hint="eastAsia"/>
          <w:sz w:val="32"/>
          <w:szCs w:val="32"/>
        </w:rPr>
        <w:t xml:space="preserve"> 学生组织向院团委、学生工作办公室提出申请，经审批可以面向全院学生举办培训班，学生班级和个人不得组织此类活动。举办各类培训班应以服务同学为宗旨，</w:t>
      </w:r>
      <w:r w:rsidRPr="003B614B">
        <w:rPr>
          <w:rFonts w:ascii="仿宋" w:eastAsia="仿宋" w:hAnsi="仿宋" w:hint="eastAsia"/>
          <w:sz w:val="32"/>
          <w:szCs w:val="32"/>
        </w:rPr>
        <w:lastRenderedPageBreak/>
        <w:t>不得直接或间接以盈利为目的。</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第十九条  </w:t>
      </w:r>
      <w:r w:rsidRPr="003B614B">
        <w:rPr>
          <w:rFonts w:ascii="仿宋" w:eastAsia="仿宋" w:hAnsi="仿宋" w:hint="eastAsia"/>
          <w:sz w:val="32"/>
          <w:szCs w:val="32"/>
        </w:rPr>
        <w:t>邀请院外人员来院举行公开的讲座、报告、演出、展览等活动，学生组织须在发出正式邀请之日前十五个工作日向主管部门提出申请，经审批同意后方可举办。申请时，还应提供拟邀请人员简介、联系办法等资料。学生不得以个人名义举行上述活动。</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第二十条 </w:t>
      </w:r>
      <w:r w:rsidRPr="003B614B">
        <w:rPr>
          <w:rFonts w:ascii="仿宋" w:eastAsia="仿宋" w:hAnsi="仿宋" w:hint="eastAsia"/>
          <w:sz w:val="32"/>
          <w:szCs w:val="32"/>
        </w:rPr>
        <w:t xml:space="preserve"> 邀请外籍人员或港澳台同胞来学院参加活动(称之为“涉外活动“)，学生组织须在发出正式邀请之日前十五个工作日向主管部门提出申请，申请须写清活动的时间、地点、内容和拟邀请人员的情况简介，经审批后方可正式邀请。</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第二十一条 </w:t>
      </w:r>
      <w:r w:rsidRPr="003B614B">
        <w:rPr>
          <w:rFonts w:ascii="仿宋" w:eastAsia="仿宋" w:hAnsi="仿宋" w:hint="eastAsia"/>
          <w:sz w:val="32"/>
          <w:szCs w:val="32"/>
        </w:rPr>
        <w:t xml:space="preserve"> 涉及民族等方面的活动，应当遵照相关规定，学生组织须报请院综合办公室等有关部门审批，并提交活动的时间、地点、内容和涉及民族等问题的情况，经批准后方可举办。</w:t>
      </w:r>
    </w:p>
    <w:p w:rsidR="00592D7E" w:rsidRPr="003B614B" w:rsidRDefault="00592D7E" w:rsidP="003B614B">
      <w:pPr>
        <w:spacing w:before="240" w:after="240" w:line="360" w:lineRule="auto"/>
        <w:jc w:val="center"/>
        <w:rPr>
          <w:rFonts w:ascii="黑体" w:eastAsia="黑体" w:hAnsi="黑体" w:cs="Times New Roman"/>
          <w:sz w:val="32"/>
          <w:szCs w:val="32"/>
        </w:rPr>
      </w:pPr>
      <w:r w:rsidRPr="003B614B">
        <w:rPr>
          <w:rFonts w:ascii="黑体" w:eastAsia="黑体" w:hAnsi="黑体" w:cs="Times New Roman" w:hint="eastAsia"/>
          <w:sz w:val="32"/>
          <w:szCs w:val="32"/>
        </w:rPr>
        <w:t>第四章  责任承担与违纪处罚</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第二十二条 </w:t>
      </w:r>
      <w:r w:rsidRPr="003B614B">
        <w:rPr>
          <w:rFonts w:ascii="仿宋" w:eastAsia="仿宋" w:hAnsi="仿宋" w:hint="eastAsia"/>
          <w:sz w:val="32"/>
          <w:szCs w:val="32"/>
        </w:rPr>
        <w:t xml:space="preserve"> 活动主办或承办单位应本着“谁主办、谁负责”的原则，必须有明确的组织者和安全负责人，对活动和集会的内容、秩序、安全及结果负责。</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第二十三条 </w:t>
      </w:r>
      <w:r w:rsidRPr="003B614B">
        <w:rPr>
          <w:rFonts w:ascii="仿宋" w:eastAsia="仿宋" w:hAnsi="仿宋" w:hint="eastAsia"/>
          <w:sz w:val="32"/>
          <w:szCs w:val="32"/>
        </w:rPr>
        <w:t xml:space="preserve"> 凡违反本办法举办活动的，主管部门有权视违纪具体情况，给予如下相应处理:</w:t>
      </w:r>
    </w:p>
    <w:p w:rsidR="00592D7E" w:rsidRPr="003B614B" w:rsidRDefault="00592D7E" w:rsidP="003B614B">
      <w:pPr>
        <w:spacing w:line="360" w:lineRule="auto"/>
        <w:ind w:firstLineChars="200" w:firstLine="640"/>
        <w:rPr>
          <w:rFonts w:ascii="仿宋" w:eastAsia="仿宋" w:hAnsi="仿宋"/>
          <w:sz w:val="32"/>
          <w:szCs w:val="32"/>
        </w:rPr>
      </w:pPr>
      <w:r w:rsidRPr="003B614B">
        <w:rPr>
          <w:rFonts w:ascii="仿宋" w:eastAsia="仿宋" w:hAnsi="仿宋" w:hint="eastAsia"/>
          <w:sz w:val="32"/>
          <w:szCs w:val="32"/>
        </w:rPr>
        <w:lastRenderedPageBreak/>
        <w:t>1、责令停止举办活动；</w:t>
      </w:r>
    </w:p>
    <w:p w:rsidR="00592D7E" w:rsidRPr="003B614B" w:rsidRDefault="00592D7E" w:rsidP="003B614B">
      <w:pPr>
        <w:spacing w:line="360" w:lineRule="auto"/>
        <w:ind w:firstLineChars="200" w:firstLine="640"/>
        <w:rPr>
          <w:rFonts w:ascii="仿宋" w:eastAsia="仿宋" w:hAnsi="仿宋"/>
          <w:sz w:val="32"/>
          <w:szCs w:val="32"/>
        </w:rPr>
      </w:pPr>
      <w:r w:rsidRPr="003B614B">
        <w:rPr>
          <w:rFonts w:ascii="仿宋" w:eastAsia="仿宋" w:hAnsi="仿宋" w:hint="eastAsia"/>
          <w:sz w:val="32"/>
          <w:szCs w:val="32"/>
        </w:rPr>
        <w:t>2、对活动组织者和主要责任者进行批评教育或根据《扬州大学广陵学院学生违纪处分办法》等相关规定给予行政处分；</w:t>
      </w:r>
    </w:p>
    <w:p w:rsidR="00592D7E" w:rsidRPr="003B614B" w:rsidRDefault="00592D7E" w:rsidP="003B614B">
      <w:pPr>
        <w:spacing w:line="360" w:lineRule="auto"/>
        <w:ind w:firstLineChars="200" w:firstLine="640"/>
        <w:rPr>
          <w:rFonts w:ascii="仿宋" w:eastAsia="仿宋" w:hAnsi="仿宋"/>
          <w:sz w:val="32"/>
          <w:szCs w:val="32"/>
        </w:rPr>
      </w:pPr>
      <w:r w:rsidRPr="003B614B">
        <w:rPr>
          <w:rFonts w:ascii="仿宋" w:eastAsia="仿宋" w:hAnsi="仿宋" w:hint="eastAsia"/>
          <w:sz w:val="32"/>
          <w:szCs w:val="32"/>
        </w:rPr>
        <w:t>3、对于违反国家法律法规的将移送司法部门追究法律责任；</w:t>
      </w:r>
    </w:p>
    <w:p w:rsidR="00592D7E" w:rsidRPr="003B614B" w:rsidRDefault="00592D7E" w:rsidP="003B614B">
      <w:pPr>
        <w:spacing w:line="360" w:lineRule="auto"/>
        <w:ind w:firstLineChars="200" w:firstLine="640"/>
        <w:rPr>
          <w:rFonts w:ascii="仿宋" w:eastAsia="仿宋" w:hAnsi="仿宋"/>
          <w:sz w:val="32"/>
          <w:szCs w:val="32"/>
        </w:rPr>
      </w:pPr>
      <w:r w:rsidRPr="003B614B">
        <w:rPr>
          <w:rFonts w:ascii="仿宋" w:eastAsia="仿宋" w:hAnsi="仿宋" w:hint="eastAsia"/>
          <w:sz w:val="32"/>
          <w:szCs w:val="32"/>
        </w:rPr>
        <w:t>4、组织各种学生活动的有关指导单位和指导教师需对活动的内容、秩序、安全及结果负责,并要承担相关的责任。</w:t>
      </w:r>
    </w:p>
    <w:p w:rsidR="00592D7E" w:rsidRPr="003B614B" w:rsidRDefault="00592D7E" w:rsidP="003B614B">
      <w:pPr>
        <w:spacing w:before="240" w:after="240" w:line="360" w:lineRule="auto"/>
        <w:jc w:val="center"/>
        <w:rPr>
          <w:rFonts w:ascii="黑体" w:eastAsia="黑体" w:hAnsi="黑体"/>
          <w:sz w:val="32"/>
          <w:szCs w:val="32"/>
        </w:rPr>
      </w:pPr>
      <w:r w:rsidRPr="003B614B">
        <w:rPr>
          <w:rFonts w:ascii="黑体" w:eastAsia="黑体" w:hAnsi="黑体" w:hint="eastAsia"/>
          <w:sz w:val="32"/>
          <w:szCs w:val="32"/>
        </w:rPr>
        <w:t>第五章  附则</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第二十四条  </w:t>
      </w:r>
      <w:r w:rsidRPr="003B614B">
        <w:rPr>
          <w:rFonts w:ascii="仿宋" w:eastAsia="仿宋" w:hAnsi="仿宋"/>
          <w:bCs/>
          <w:sz w:val="32"/>
          <w:szCs w:val="32"/>
        </w:rPr>
        <w:t>本办法自</w:t>
      </w:r>
      <w:r w:rsidRPr="003B614B">
        <w:rPr>
          <w:rFonts w:ascii="仿宋" w:eastAsia="仿宋" w:hAnsi="仿宋" w:hint="eastAsia"/>
          <w:bCs/>
          <w:sz w:val="32"/>
          <w:szCs w:val="32"/>
        </w:rPr>
        <w:t>2017年9月1日起执行，原《扬州大学广陵学院学生活动管理办法（试行）》(扬大广团</w:t>
      </w:r>
      <w:r w:rsidRPr="003B614B">
        <w:rPr>
          <w:rFonts w:ascii="仿宋" w:eastAsia="仿宋" w:hAnsi="仿宋"/>
          <w:bCs/>
          <w:sz w:val="32"/>
          <w:szCs w:val="32"/>
        </w:rPr>
        <w:t>[2009]2</w:t>
      </w:r>
      <w:r w:rsidRPr="003B614B">
        <w:rPr>
          <w:rFonts w:ascii="仿宋" w:eastAsia="仿宋" w:hAnsi="仿宋" w:hint="eastAsia"/>
          <w:bCs/>
          <w:sz w:val="32"/>
          <w:szCs w:val="32"/>
        </w:rPr>
        <w:t>号)同时废止。</w:t>
      </w:r>
    </w:p>
    <w:p w:rsidR="00592D7E" w:rsidRPr="003B614B" w:rsidRDefault="00592D7E" w:rsidP="003B614B">
      <w:pPr>
        <w:spacing w:line="360" w:lineRule="auto"/>
        <w:ind w:firstLineChars="200" w:firstLine="643"/>
        <w:rPr>
          <w:rFonts w:ascii="仿宋" w:eastAsia="仿宋" w:hAnsi="仿宋"/>
          <w:sz w:val="32"/>
          <w:szCs w:val="32"/>
        </w:rPr>
      </w:pPr>
      <w:r w:rsidRPr="003B614B">
        <w:rPr>
          <w:rFonts w:ascii="仿宋" w:eastAsia="仿宋" w:hAnsi="仿宋" w:hint="eastAsia"/>
          <w:b/>
          <w:sz w:val="32"/>
          <w:szCs w:val="32"/>
        </w:rPr>
        <w:t xml:space="preserve">第二十五条  </w:t>
      </w:r>
      <w:r w:rsidRPr="003B614B">
        <w:rPr>
          <w:rFonts w:ascii="仿宋" w:eastAsia="仿宋" w:hAnsi="仿宋" w:hint="eastAsia"/>
          <w:sz w:val="32"/>
          <w:szCs w:val="32"/>
        </w:rPr>
        <w:t>本管理办法由共青团扬州大学广陵学院委员会负责解释。</w:t>
      </w:r>
    </w:p>
    <w:p w:rsidR="00592D7E" w:rsidRPr="003B614B" w:rsidRDefault="00592D7E" w:rsidP="003B614B">
      <w:pPr>
        <w:spacing w:line="360" w:lineRule="auto"/>
        <w:ind w:firstLineChars="200" w:firstLine="640"/>
        <w:rPr>
          <w:rFonts w:ascii="仿宋" w:eastAsia="仿宋" w:hAnsi="仿宋"/>
          <w:sz w:val="32"/>
          <w:szCs w:val="32"/>
        </w:rPr>
      </w:pPr>
    </w:p>
    <w:p w:rsidR="00196EA3" w:rsidRDefault="00196EA3" w:rsidP="003B614B">
      <w:pPr>
        <w:spacing w:line="360" w:lineRule="auto"/>
        <w:rPr>
          <w:rFonts w:ascii="仿宋" w:eastAsia="仿宋" w:hAnsi="仿宋"/>
          <w:sz w:val="32"/>
          <w:szCs w:val="32"/>
        </w:rPr>
      </w:pPr>
    </w:p>
    <w:p w:rsidR="001002F6" w:rsidRPr="001002F6" w:rsidRDefault="001002F6" w:rsidP="001002F6">
      <w:pPr>
        <w:pBdr>
          <w:top w:val="single" w:sz="12" w:space="0" w:color="auto"/>
          <w:bottom w:val="single" w:sz="12" w:space="1" w:color="auto"/>
        </w:pBdr>
        <w:tabs>
          <w:tab w:val="left" w:pos="8364"/>
        </w:tabs>
        <w:spacing w:line="520" w:lineRule="exact"/>
        <w:rPr>
          <w:rFonts w:ascii="仿宋_GB2312" w:eastAsia="仿宋_GB2312"/>
          <w:color w:val="000000"/>
          <w:spacing w:val="10"/>
          <w:sz w:val="28"/>
        </w:rPr>
      </w:pPr>
      <w:r>
        <w:rPr>
          <w:rFonts w:ascii="仿宋_GB2312" w:eastAsia="仿宋_GB2312" w:hint="eastAsia"/>
          <w:color w:val="000000"/>
          <w:spacing w:val="10"/>
          <w:sz w:val="28"/>
        </w:rPr>
        <w:t>共青团</w:t>
      </w:r>
      <w:r>
        <w:rPr>
          <w:rFonts w:ascii="仿宋_GB2312" w:eastAsia="仿宋_GB2312"/>
          <w:color w:val="000000"/>
          <w:spacing w:val="10"/>
          <w:sz w:val="28"/>
        </w:rPr>
        <w:t>扬州大学广陵学院</w:t>
      </w:r>
      <w:r>
        <w:rPr>
          <w:rFonts w:ascii="仿宋_GB2312" w:eastAsia="仿宋_GB2312" w:hint="eastAsia"/>
          <w:color w:val="000000"/>
          <w:spacing w:val="10"/>
          <w:sz w:val="28"/>
        </w:rPr>
        <w:t>委员会</w:t>
      </w:r>
      <w:r>
        <w:rPr>
          <w:rFonts w:ascii="仿宋_GB2312" w:eastAsia="仿宋_GB2312"/>
          <w:color w:val="000000"/>
          <w:spacing w:val="10"/>
          <w:sz w:val="28"/>
        </w:rPr>
        <w:t xml:space="preserve">         </w:t>
      </w:r>
      <w:r>
        <w:rPr>
          <w:rFonts w:ascii="仿宋_GB2312" w:eastAsia="仿宋_GB2312"/>
          <w:color w:val="000000"/>
          <w:spacing w:val="10"/>
          <w:sz w:val="28"/>
          <w:szCs w:val="28"/>
        </w:rPr>
        <w:t>201</w:t>
      </w:r>
      <w:r>
        <w:rPr>
          <w:rFonts w:ascii="仿宋_GB2312" w:eastAsia="仿宋_GB2312" w:hint="eastAsia"/>
          <w:color w:val="000000"/>
          <w:spacing w:val="10"/>
          <w:sz w:val="28"/>
          <w:szCs w:val="28"/>
        </w:rPr>
        <w:t>7</w:t>
      </w:r>
      <w:r>
        <w:rPr>
          <w:rFonts w:ascii="仿宋_GB2312" w:eastAsia="仿宋_GB2312"/>
          <w:color w:val="000000"/>
          <w:sz w:val="28"/>
          <w:szCs w:val="28"/>
        </w:rPr>
        <w:t>年</w:t>
      </w:r>
      <w:r>
        <w:rPr>
          <w:rFonts w:ascii="仿宋_GB2312" w:eastAsia="仿宋_GB2312" w:hint="eastAsia"/>
          <w:color w:val="000000"/>
          <w:sz w:val="28"/>
          <w:szCs w:val="28"/>
        </w:rPr>
        <w:t>8</w:t>
      </w:r>
      <w:r>
        <w:rPr>
          <w:rFonts w:ascii="仿宋_GB2312" w:eastAsia="仿宋_GB2312"/>
          <w:color w:val="000000"/>
          <w:sz w:val="28"/>
          <w:szCs w:val="28"/>
        </w:rPr>
        <w:t>月</w:t>
      </w:r>
      <w:r>
        <w:rPr>
          <w:rFonts w:ascii="仿宋_GB2312" w:eastAsia="仿宋_GB2312" w:hint="eastAsia"/>
          <w:color w:val="000000"/>
          <w:sz w:val="28"/>
          <w:szCs w:val="28"/>
        </w:rPr>
        <w:t>22</w:t>
      </w:r>
      <w:r>
        <w:rPr>
          <w:rFonts w:ascii="仿宋_GB2312" w:eastAsia="仿宋_GB2312"/>
          <w:color w:val="000000"/>
          <w:sz w:val="28"/>
          <w:szCs w:val="28"/>
        </w:rPr>
        <w:t xml:space="preserve">日印发 </w:t>
      </w:r>
      <w:r>
        <w:rPr>
          <w:rFonts w:ascii="仿宋_GB2312" w:eastAsia="仿宋_GB2312"/>
          <w:color w:val="000000"/>
          <w:spacing w:val="10"/>
          <w:sz w:val="28"/>
        </w:rPr>
        <w:t xml:space="preserve"> </w:t>
      </w:r>
    </w:p>
    <w:sectPr w:rsidR="001002F6" w:rsidRPr="001002F6" w:rsidSect="001002F6">
      <w:headerReference w:type="default" r:id="rId6"/>
      <w:footerReference w:type="default" r:id="rId7"/>
      <w:pgSz w:w="11906" w:h="16838"/>
      <w:pgMar w:top="1440" w:right="1797" w:bottom="1440" w:left="1797"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BA8" w:rsidRDefault="00850BA8">
      <w:r>
        <w:separator/>
      </w:r>
    </w:p>
  </w:endnote>
  <w:endnote w:type="continuationSeparator" w:id="0">
    <w:p w:rsidR="00850BA8" w:rsidRDefault="0085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0463008"/>
      <w:docPartObj>
        <w:docPartGallery w:val="Page Numbers (Bottom of Page)"/>
        <w:docPartUnique/>
      </w:docPartObj>
    </w:sdtPr>
    <w:sdtEndPr/>
    <w:sdtContent>
      <w:p w:rsidR="001002F6" w:rsidRDefault="001002F6">
        <w:pPr>
          <w:pStyle w:val="a5"/>
          <w:jc w:val="center"/>
        </w:pPr>
        <w:r>
          <w:fldChar w:fldCharType="begin"/>
        </w:r>
        <w:r>
          <w:instrText>PAGE   \* MERGEFORMAT</w:instrText>
        </w:r>
        <w:r>
          <w:fldChar w:fldCharType="separate"/>
        </w:r>
        <w:r w:rsidR="000C33B1" w:rsidRPr="000C33B1">
          <w:rPr>
            <w:noProof/>
            <w:lang w:val="zh-CN"/>
          </w:rPr>
          <w:t>1</w:t>
        </w:r>
        <w:r>
          <w:fldChar w:fldCharType="end"/>
        </w:r>
      </w:p>
    </w:sdtContent>
  </w:sdt>
  <w:p w:rsidR="001002F6" w:rsidRDefault="001002F6">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BA8" w:rsidRDefault="00850BA8">
      <w:r>
        <w:separator/>
      </w:r>
    </w:p>
  </w:footnote>
  <w:footnote w:type="continuationSeparator" w:id="0">
    <w:p w:rsidR="00850BA8" w:rsidRDefault="00850B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8AE" w:rsidRDefault="00850BA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D7E"/>
    <w:rsid w:val="00032941"/>
    <w:rsid w:val="0005197D"/>
    <w:rsid w:val="00075267"/>
    <w:rsid w:val="00096E51"/>
    <w:rsid w:val="000A01EA"/>
    <w:rsid w:val="000C2FE4"/>
    <w:rsid w:val="000C33B1"/>
    <w:rsid w:val="000D3C57"/>
    <w:rsid w:val="000D73C4"/>
    <w:rsid w:val="001002F6"/>
    <w:rsid w:val="00101B0F"/>
    <w:rsid w:val="00112DEC"/>
    <w:rsid w:val="00127C81"/>
    <w:rsid w:val="00146577"/>
    <w:rsid w:val="0015251A"/>
    <w:rsid w:val="00154EBC"/>
    <w:rsid w:val="0017328A"/>
    <w:rsid w:val="00180E0E"/>
    <w:rsid w:val="001843C8"/>
    <w:rsid w:val="00196EA3"/>
    <w:rsid w:val="001C5791"/>
    <w:rsid w:val="001E002B"/>
    <w:rsid w:val="001E39E9"/>
    <w:rsid w:val="00206FB6"/>
    <w:rsid w:val="00211F4D"/>
    <w:rsid w:val="002217A2"/>
    <w:rsid w:val="0023447A"/>
    <w:rsid w:val="00243F2D"/>
    <w:rsid w:val="0026732E"/>
    <w:rsid w:val="00284505"/>
    <w:rsid w:val="002A1436"/>
    <w:rsid w:val="002A1BDB"/>
    <w:rsid w:val="002A51CF"/>
    <w:rsid w:val="002B2418"/>
    <w:rsid w:val="002D36E8"/>
    <w:rsid w:val="002E143B"/>
    <w:rsid w:val="002F70FF"/>
    <w:rsid w:val="003049CD"/>
    <w:rsid w:val="00314950"/>
    <w:rsid w:val="00336F24"/>
    <w:rsid w:val="00342D3E"/>
    <w:rsid w:val="003629F9"/>
    <w:rsid w:val="00385568"/>
    <w:rsid w:val="003A2CBF"/>
    <w:rsid w:val="003A51F8"/>
    <w:rsid w:val="003B4555"/>
    <w:rsid w:val="003B614B"/>
    <w:rsid w:val="003C5AC2"/>
    <w:rsid w:val="003F0A37"/>
    <w:rsid w:val="00407F6C"/>
    <w:rsid w:val="00413005"/>
    <w:rsid w:val="00414AAE"/>
    <w:rsid w:val="00422E78"/>
    <w:rsid w:val="00424CDD"/>
    <w:rsid w:val="004273E8"/>
    <w:rsid w:val="004371CD"/>
    <w:rsid w:val="004500C9"/>
    <w:rsid w:val="0045401E"/>
    <w:rsid w:val="0045629B"/>
    <w:rsid w:val="00456F09"/>
    <w:rsid w:val="0046255B"/>
    <w:rsid w:val="0046608A"/>
    <w:rsid w:val="004746E9"/>
    <w:rsid w:val="004762DB"/>
    <w:rsid w:val="00486395"/>
    <w:rsid w:val="004A023B"/>
    <w:rsid w:val="004F08A6"/>
    <w:rsid w:val="004F7E10"/>
    <w:rsid w:val="00511717"/>
    <w:rsid w:val="00516467"/>
    <w:rsid w:val="00592D7E"/>
    <w:rsid w:val="00595C6C"/>
    <w:rsid w:val="005A7275"/>
    <w:rsid w:val="005B2D90"/>
    <w:rsid w:val="005C0501"/>
    <w:rsid w:val="005C2363"/>
    <w:rsid w:val="005D0971"/>
    <w:rsid w:val="005D5AB8"/>
    <w:rsid w:val="005E45A4"/>
    <w:rsid w:val="006034D2"/>
    <w:rsid w:val="00604597"/>
    <w:rsid w:val="006203AF"/>
    <w:rsid w:val="00630810"/>
    <w:rsid w:val="00661293"/>
    <w:rsid w:val="00667C70"/>
    <w:rsid w:val="00676F1A"/>
    <w:rsid w:val="00690CB0"/>
    <w:rsid w:val="0069420C"/>
    <w:rsid w:val="006A5E84"/>
    <w:rsid w:val="006C5430"/>
    <w:rsid w:val="006C6C78"/>
    <w:rsid w:val="006C7FBF"/>
    <w:rsid w:val="0072016E"/>
    <w:rsid w:val="007234D3"/>
    <w:rsid w:val="00723DD3"/>
    <w:rsid w:val="00755A84"/>
    <w:rsid w:val="0076631E"/>
    <w:rsid w:val="007C27F6"/>
    <w:rsid w:val="007E29D8"/>
    <w:rsid w:val="00804945"/>
    <w:rsid w:val="00810692"/>
    <w:rsid w:val="00823C6D"/>
    <w:rsid w:val="00841D22"/>
    <w:rsid w:val="00845375"/>
    <w:rsid w:val="00850BA8"/>
    <w:rsid w:val="00854423"/>
    <w:rsid w:val="00872B4E"/>
    <w:rsid w:val="00875B2B"/>
    <w:rsid w:val="00875FD7"/>
    <w:rsid w:val="008E1F7B"/>
    <w:rsid w:val="008E260F"/>
    <w:rsid w:val="0091133F"/>
    <w:rsid w:val="009208E9"/>
    <w:rsid w:val="00933018"/>
    <w:rsid w:val="0094103B"/>
    <w:rsid w:val="00984C4B"/>
    <w:rsid w:val="009B03CD"/>
    <w:rsid w:val="009C008D"/>
    <w:rsid w:val="009D6FB3"/>
    <w:rsid w:val="009E4016"/>
    <w:rsid w:val="009F489C"/>
    <w:rsid w:val="00A02410"/>
    <w:rsid w:val="00A14E7E"/>
    <w:rsid w:val="00A514E1"/>
    <w:rsid w:val="00A5764B"/>
    <w:rsid w:val="00A75F23"/>
    <w:rsid w:val="00A84F98"/>
    <w:rsid w:val="00A918DD"/>
    <w:rsid w:val="00AA2B68"/>
    <w:rsid w:val="00AF675B"/>
    <w:rsid w:val="00B123CD"/>
    <w:rsid w:val="00B14224"/>
    <w:rsid w:val="00B17B43"/>
    <w:rsid w:val="00B33E34"/>
    <w:rsid w:val="00B41A05"/>
    <w:rsid w:val="00B52420"/>
    <w:rsid w:val="00B74D05"/>
    <w:rsid w:val="00B80788"/>
    <w:rsid w:val="00B80C16"/>
    <w:rsid w:val="00B82332"/>
    <w:rsid w:val="00B90CCE"/>
    <w:rsid w:val="00B9224B"/>
    <w:rsid w:val="00BB59D1"/>
    <w:rsid w:val="00BB731E"/>
    <w:rsid w:val="00BD0882"/>
    <w:rsid w:val="00C23B40"/>
    <w:rsid w:val="00C26B32"/>
    <w:rsid w:val="00C336FF"/>
    <w:rsid w:val="00C86D4B"/>
    <w:rsid w:val="00CB348B"/>
    <w:rsid w:val="00CF5D3C"/>
    <w:rsid w:val="00D10B00"/>
    <w:rsid w:val="00D10BC4"/>
    <w:rsid w:val="00D12639"/>
    <w:rsid w:val="00D25008"/>
    <w:rsid w:val="00D26E46"/>
    <w:rsid w:val="00D302E4"/>
    <w:rsid w:val="00D34837"/>
    <w:rsid w:val="00D54F91"/>
    <w:rsid w:val="00D601E7"/>
    <w:rsid w:val="00D70DDF"/>
    <w:rsid w:val="00D7451D"/>
    <w:rsid w:val="00D749D1"/>
    <w:rsid w:val="00D876AC"/>
    <w:rsid w:val="00D93C3D"/>
    <w:rsid w:val="00DA13D8"/>
    <w:rsid w:val="00DA3A45"/>
    <w:rsid w:val="00DA704F"/>
    <w:rsid w:val="00DB6FF8"/>
    <w:rsid w:val="00DC58A9"/>
    <w:rsid w:val="00DE5800"/>
    <w:rsid w:val="00E06171"/>
    <w:rsid w:val="00E31FB9"/>
    <w:rsid w:val="00E43637"/>
    <w:rsid w:val="00E9445C"/>
    <w:rsid w:val="00E94A35"/>
    <w:rsid w:val="00EB4EDA"/>
    <w:rsid w:val="00EC463E"/>
    <w:rsid w:val="00F12E9B"/>
    <w:rsid w:val="00F130C9"/>
    <w:rsid w:val="00F20187"/>
    <w:rsid w:val="00F42CB5"/>
    <w:rsid w:val="00F55368"/>
    <w:rsid w:val="00F60B87"/>
    <w:rsid w:val="00F64F21"/>
    <w:rsid w:val="00F74C89"/>
    <w:rsid w:val="00F77772"/>
    <w:rsid w:val="00F81B62"/>
    <w:rsid w:val="00F922E9"/>
    <w:rsid w:val="00FA0C31"/>
    <w:rsid w:val="00FA304F"/>
    <w:rsid w:val="00FA6165"/>
    <w:rsid w:val="00FA66AE"/>
    <w:rsid w:val="00FB1DBD"/>
    <w:rsid w:val="00FF3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F114A"/>
  <w15:docId w15:val="{506B870E-CCCF-4A6F-8B2C-BBEF1261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2D7E"/>
    <w:pPr>
      <w:widowControl w:val="0"/>
      <w:spacing w:line="240" w:lineRule="auto"/>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rsid w:val="00592D7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592D7E"/>
    <w:rPr>
      <w:sz w:val="18"/>
      <w:szCs w:val="18"/>
    </w:rPr>
  </w:style>
  <w:style w:type="paragraph" w:styleId="a5">
    <w:name w:val="footer"/>
    <w:basedOn w:val="a"/>
    <w:link w:val="a6"/>
    <w:uiPriority w:val="99"/>
    <w:unhideWhenUsed/>
    <w:rsid w:val="003B614B"/>
    <w:pPr>
      <w:tabs>
        <w:tab w:val="center" w:pos="4153"/>
        <w:tab w:val="right" w:pos="8306"/>
      </w:tabs>
      <w:snapToGrid w:val="0"/>
      <w:jc w:val="left"/>
    </w:pPr>
    <w:rPr>
      <w:sz w:val="18"/>
      <w:szCs w:val="18"/>
    </w:rPr>
  </w:style>
  <w:style w:type="character" w:customStyle="1" w:styleId="a6">
    <w:name w:val="页脚 字符"/>
    <w:basedOn w:val="a0"/>
    <w:link w:val="a5"/>
    <w:uiPriority w:val="99"/>
    <w:rsid w:val="003B614B"/>
    <w:rPr>
      <w:sz w:val="18"/>
      <w:szCs w:val="18"/>
    </w:rPr>
  </w:style>
  <w:style w:type="paragraph" w:styleId="a7">
    <w:name w:val="Body Text"/>
    <w:basedOn w:val="a"/>
    <w:link w:val="a8"/>
    <w:uiPriority w:val="99"/>
    <w:unhideWhenUsed/>
    <w:qFormat/>
    <w:rsid w:val="003B614B"/>
    <w:pPr>
      <w:adjustRightInd w:val="0"/>
      <w:snapToGrid w:val="0"/>
      <w:spacing w:line="500" w:lineRule="atLeast"/>
    </w:pPr>
    <w:rPr>
      <w:rFonts w:ascii="宋体" w:eastAsia="宋体" w:hAnsi="Times New Roman" w:cs="Times New Roman"/>
      <w:bCs/>
      <w:kern w:val="0"/>
      <w:sz w:val="28"/>
    </w:rPr>
  </w:style>
  <w:style w:type="character" w:customStyle="1" w:styleId="a8">
    <w:name w:val="正文文本 字符"/>
    <w:basedOn w:val="a0"/>
    <w:link w:val="a7"/>
    <w:uiPriority w:val="99"/>
    <w:rsid w:val="003B614B"/>
    <w:rPr>
      <w:rFonts w:ascii="宋体" w:eastAsia="宋体" w:hAnsi="Times New Roman" w:cs="Times New Roman"/>
      <w:bCs/>
      <w:kern w:val="0"/>
      <w:sz w:val="28"/>
      <w:szCs w:val="24"/>
    </w:rPr>
  </w:style>
  <w:style w:type="paragraph" w:styleId="a9">
    <w:name w:val="Normal (Web)"/>
    <w:basedOn w:val="a"/>
    <w:unhideWhenUsed/>
    <w:qFormat/>
    <w:rsid w:val="003B614B"/>
    <w:pPr>
      <w:widowControl/>
      <w:spacing w:before="100" w:beforeAutospacing="1" w:after="100" w:afterAutospacing="1"/>
      <w:jc w:val="left"/>
    </w:pPr>
    <w:rPr>
      <w:rFonts w:ascii="宋体" w:eastAsia="宋体" w:hAnsi="宋体" w:cs="宋体"/>
      <w:kern w:val="0"/>
      <w:sz w:val="24"/>
    </w:rPr>
  </w:style>
  <w:style w:type="paragraph" w:styleId="aa">
    <w:name w:val="Balloon Text"/>
    <w:basedOn w:val="a"/>
    <w:link w:val="ab"/>
    <w:uiPriority w:val="99"/>
    <w:semiHidden/>
    <w:unhideWhenUsed/>
    <w:rsid w:val="001002F6"/>
    <w:rPr>
      <w:sz w:val="18"/>
      <w:szCs w:val="18"/>
    </w:rPr>
  </w:style>
  <w:style w:type="character" w:customStyle="1" w:styleId="ab">
    <w:name w:val="批注框文本 字符"/>
    <w:basedOn w:val="a0"/>
    <w:link w:val="aa"/>
    <w:uiPriority w:val="99"/>
    <w:semiHidden/>
    <w:rsid w:val="001002F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323</Words>
  <Characters>1847</Characters>
  <Application>Microsoft Office Word</Application>
  <DocSecurity>0</DocSecurity>
  <Lines>15</Lines>
  <Paragraphs>4</Paragraphs>
  <ScaleCrop>false</ScaleCrop>
  <Company>Microsoft</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Yoana Zhang</cp:lastModifiedBy>
  <cp:revision>2</cp:revision>
  <cp:lastPrinted>2017-09-03T02:08:00Z</cp:lastPrinted>
  <dcterms:created xsi:type="dcterms:W3CDTF">2017-09-04T01:13:00Z</dcterms:created>
  <dcterms:modified xsi:type="dcterms:W3CDTF">2017-09-04T01:13:00Z</dcterms:modified>
</cp:coreProperties>
</file>